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b/>
          <w:bCs/>
        </w:rPr>
        <w:t>A BRITISH-ROMAN SONG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My father's father saw it not, and I, belike, shall never come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look on that so-holy spot -- the very Rome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Crowned by all time, all art, all might, the equal work of Gods and man,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City who beneath whose oldest height -- the race began!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Soon to send forth again a brood, unshakeable, we pray, that clings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Rome's thrice-hammered hardihood -- In arduous things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Strong heart with triple armour bound, beat strongly, for thy life-blood runs,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Age after age, the empire round -- in us thy sons,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Who distant from the seven hills, loving and serving much, require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Thee -- thee to guard 'gainst home-born ills the imperial fire!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[refers to Roman Britain c. 406]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125</Words>
  <Characters>575</Characters>
  <CharactersWithSpaces>725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2019-03-18T16:03:22Z</dcterms:created>
  <dc:creator/>
  <dc:description/>
  <dc:language>en-US</dc:language>
  <cp:lastModifiedBy/>
  <dcterms:modified xsi:type="dcterms:W3CDTF">2019-03-18T16:14:52Z</dcterms:modified>
  <cp:revision>1</cp:revision>
  <dc:subject/>
  <dc:title/>
</cp:coreProperties>
</file>